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7F52" w14:textId="77777777" w:rsidR="003806FA" w:rsidRDefault="003806FA" w:rsidP="00381503">
      <w:pPr>
        <w:jc w:val="center"/>
      </w:pPr>
      <w:r>
        <w:rPr>
          <w:noProof/>
          <w:lang w:eastAsia="en-AU"/>
        </w:rPr>
        <w:drawing>
          <wp:inline distT="0" distB="0" distL="0" distR="0" wp14:anchorId="3294B1E3" wp14:editId="0D7927B6">
            <wp:extent cx="4290947" cy="2590800"/>
            <wp:effectExtent l="19050" t="0" r="0" b="0"/>
            <wp:docPr id="1" name="Picture 0" descr="Reel Keen Powerchair F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l Keen Powerchair Fish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630" cy="259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255C4" w14:textId="77777777" w:rsidR="004F62C1" w:rsidRPr="004F62C1" w:rsidRDefault="003806FA" w:rsidP="00381503">
      <w:pPr>
        <w:jc w:val="center"/>
        <w:rPr>
          <w:sz w:val="72"/>
          <w:szCs w:val="72"/>
        </w:rPr>
      </w:pPr>
      <w:r w:rsidRPr="004F62C1">
        <w:rPr>
          <w:sz w:val="72"/>
          <w:szCs w:val="72"/>
        </w:rPr>
        <w:t>Limited Warranty</w:t>
      </w:r>
    </w:p>
    <w:p w14:paraId="78F10608" w14:textId="77777777" w:rsidR="003806FA" w:rsidRPr="00907F41" w:rsidRDefault="004F62C1" w:rsidP="004F62C1">
      <w:pPr>
        <w:rPr>
          <w:b/>
          <w:sz w:val="28"/>
          <w:szCs w:val="28"/>
        </w:rPr>
      </w:pPr>
      <w:r w:rsidRPr="00907F41">
        <w:rPr>
          <w:b/>
          <w:sz w:val="28"/>
          <w:szCs w:val="28"/>
        </w:rPr>
        <w:t>What is covered</w:t>
      </w:r>
    </w:p>
    <w:p w14:paraId="51816C32" w14:textId="6A743298" w:rsidR="003806FA" w:rsidRPr="00907F41" w:rsidRDefault="00381503" w:rsidP="004F62C1">
      <w:pPr>
        <w:jc w:val="both"/>
        <w:rPr>
          <w:sz w:val="24"/>
          <w:szCs w:val="24"/>
        </w:rPr>
      </w:pPr>
      <w:r>
        <w:rPr>
          <w:sz w:val="24"/>
          <w:szCs w:val="24"/>
        </w:rPr>
        <w:t>This l</w:t>
      </w:r>
      <w:r w:rsidR="004F62C1" w:rsidRPr="00907F41">
        <w:rPr>
          <w:sz w:val="24"/>
          <w:szCs w:val="24"/>
        </w:rPr>
        <w:t>im</w:t>
      </w:r>
      <w:r>
        <w:rPr>
          <w:sz w:val="24"/>
          <w:szCs w:val="24"/>
        </w:rPr>
        <w:t>ited w</w:t>
      </w:r>
      <w:r w:rsidR="004F62C1" w:rsidRPr="00907F41">
        <w:rPr>
          <w:sz w:val="24"/>
          <w:szCs w:val="24"/>
        </w:rPr>
        <w:t>arranty covers defects in materials and workmanship in it</w:t>
      </w:r>
      <w:r w:rsidR="002C26C9" w:rsidRPr="00907F41">
        <w:rPr>
          <w:sz w:val="24"/>
          <w:szCs w:val="24"/>
        </w:rPr>
        <w:t>s product</w:t>
      </w:r>
      <w:r w:rsidR="004F62C1" w:rsidRPr="00907F41">
        <w:rPr>
          <w:sz w:val="24"/>
          <w:szCs w:val="24"/>
        </w:rPr>
        <w:t>.</w:t>
      </w:r>
    </w:p>
    <w:p w14:paraId="6D20ADC7" w14:textId="77777777" w:rsidR="004F62C1" w:rsidRPr="00907F41" w:rsidRDefault="004F62C1" w:rsidP="004F62C1">
      <w:pPr>
        <w:jc w:val="both"/>
        <w:rPr>
          <w:sz w:val="24"/>
          <w:szCs w:val="24"/>
        </w:rPr>
      </w:pPr>
      <w:bookmarkStart w:id="0" w:name="_GoBack"/>
      <w:bookmarkEnd w:id="0"/>
    </w:p>
    <w:p w14:paraId="19B78F8D" w14:textId="77777777" w:rsidR="00D42D23" w:rsidRPr="00907F41" w:rsidRDefault="00D42D23" w:rsidP="004F62C1">
      <w:pPr>
        <w:jc w:val="both"/>
        <w:rPr>
          <w:b/>
          <w:sz w:val="28"/>
          <w:szCs w:val="28"/>
        </w:rPr>
      </w:pPr>
      <w:r w:rsidRPr="00907F41">
        <w:rPr>
          <w:b/>
          <w:sz w:val="28"/>
          <w:szCs w:val="28"/>
        </w:rPr>
        <w:t>What is not covered</w:t>
      </w:r>
    </w:p>
    <w:p w14:paraId="320AC933" w14:textId="77777777" w:rsidR="00D42D23" w:rsidRDefault="00381503" w:rsidP="004F62C1">
      <w:pPr>
        <w:jc w:val="both"/>
        <w:rPr>
          <w:sz w:val="24"/>
          <w:szCs w:val="24"/>
        </w:rPr>
      </w:pPr>
      <w:r>
        <w:rPr>
          <w:sz w:val="24"/>
          <w:szCs w:val="24"/>
        </w:rPr>
        <w:t>This limited w</w:t>
      </w:r>
      <w:r w:rsidR="00D42D23" w:rsidRPr="00907F41">
        <w:rPr>
          <w:sz w:val="24"/>
          <w:szCs w:val="24"/>
        </w:rPr>
        <w:t>arranty does not cover any damages caused by the owner modifying, attempting to fix or otherwise altering the product</w:t>
      </w:r>
      <w:r w:rsidR="0089133A" w:rsidRPr="00907F41">
        <w:rPr>
          <w:sz w:val="24"/>
          <w:szCs w:val="24"/>
        </w:rPr>
        <w:t>.</w:t>
      </w:r>
    </w:p>
    <w:p w14:paraId="62D56D1C" w14:textId="77777777" w:rsidR="00381503" w:rsidRPr="00907F41" w:rsidRDefault="00381503" w:rsidP="004F62C1">
      <w:pPr>
        <w:jc w:val="both"/>
        <w:rPr>
          <w:sz w:val="24"/>
          <w:szCs w:val="24"/>
        </w:rPr>
      </w:pPr>
      <w:r>
        <w:rPr>
          <w:sz w:val="24"/>
          <w:szCs w:val="24"/>
        </w:rPr>
        <w:t>This limited warranty does not cover normal wear and tear.</w:t>
      </w:r>
    </w:p>
    <w:p w14:paraId="30C7C53B" w14:textId="77777777" w:rsidR="0089133A" w:rsidRPr="00907F41" w:rsidRDefault="0089133A" w:rsidP="004F62C1">
      <w:pPr>
        <w:jc w:val="both"/>
        <w:rPr>
          <w:sz w:val="24"/>
          <w:szCs w:val="24"/>
        </w:rPr>
      </w:pPr>
    </w:p>
    <w:p w14:paraId="7AE63E26" w14:textId="77777777" w:rsidR="0089133A" w:rsidRPr="00907F41" w:rsidRDefault="0089133A" w:rsidP="004F62C1">
      <w:pPr>
        <w:jc w:val="both"/>
        <w:rPr>
          <w:b/>
          <w:sz w:val="28"/>
          <w:szCs w:val="28"/>
        </w:rPr>
      </w:pPr>
      <w:r w:rsidRPr="00907F41">
        <w:rPr>
          <w:b/>
          <w:sz w:val="28"/>
          <w:szCs w:val="28"/>
        </w:rPr>
        <w:t>How long does the coverage last</w:t>
      </w:r>
    </w:p>
    <w:p w14:paraId="6DEB3036" w14:textId="77777777" w:rsidR="0089133A" w:rsidRPr="00907F41" w:rsidRDefault="0089133A" w:rsidP="004F62C1">
      <w:pPr>
        <w:jc w:val="both"/>
        <w:rPr>
          <w:sz w:val="24"/>
          <w:szCs w:val="24"/>
        </w:rPr>
      </w:pPr>
      <w:r w:rsidRPr="00907F41">
        <w:rPr>
          <w:sz w:val="24"/>
          <w:szCs w:val="24"/>
        </w:rPr>
        <w:t>This warranty lasts for 12 months (1 year) from the date of original purchase of the product.</w:t>
      </w:r>
    </w:p>
    <w:p w14:paraId="72A583EC" w14:textId="77777777" w:rsidR="0089133A" w:rsidRPr="00907F41" w:rsidRDefault="0089133A" w:rsidP="004F62C1">
      <w:pPr>
        <w:jc w:val="both"/>
        <w:rPr>
          <w:sz w:val="24"/>
          <w:szCs w:val="24"/>
        </w:rPr>
      </w:pPr>
    </w:p>
    <w:p w14:paraId="52C2DBC3" w14:textId="77777777" w:rsidR="0089133A" w:rsidRPr="00907F41" w:rsidRDefault="0089133A" w:rsidP="004F62C1">
      <w:pPr>
        <w:jc w:val="both"/>
        <w:rPr>
          <w:b/>
          <w:sz w:val="28"/>
          <w:szCs w:val="28"/>
        </w:rPr>
      </w:pPr>
      <w:r w:rsidRPr="00907F41">
        <w:rPr>
          <w:b/>
          <w:sz w:val="28"/>
          <w:szCs w:val="28"/>
        </w:rPr>
        <w:t>Who is covered</w:t>
      </w:r>
    </w:p>
    <w:p w14:paraId="18759864" w14:textId="77777777" w:rsidR="0089133A" w:rsidRPr="00907F41" w:rsidRDefault="002C26C9" w:rsidP="004F62C1">
      <w:pPr>
        <w:jc w:val="both"/>
        <w:rPr>
          <w:sz w:val="24"/>
          <w:szCs w:val="24"/>
        </w:rPr>
      </w:pPr>
      <w:r w:rsidRPr="00907F41">
        <w:rPr>
          <w:sz w:val="24"/>
          <w:szCs w:val="24"/>
        </w:rPr>
        <w:t>The limited warranty covers only the original purchaser of the product. The limited warranty is not transferable to subsequent owners or purchases of this product.</w:t>
      </w:r>
    </w:p>
    <w:p w14:paraId="7263F1EB" w14:textId="77777777" w:rsidR="002C26C9" w:rsidRPr="00907F41" w:rsidRDefault="002C26C9" w:rsidP="004F62C1">
      <w:pPr>
        <w:jc w:val="both"/>
        <w:rPr>
          <w:sz w:val="24"/>
          <w:szCs w:val="24"/>
        </w:rPr>
      </w:pPr>
    </w:p>
    <w:p w14:paraId="7F44AA0C" w14:textId="77777777" w:rsidR="002C26C9" w:rsidRPr="00907F41" w:rsidRDefault="002C26C9" w:rsidP="004F62C1">
      <w:pPr>
        <w:jc w:val="both"/>
        <w:rPr>
          <w:b/>
          <w:sz w:val="28"/>
          <w:szCs w:val="28"/>
        </w:rPr>
      </w:pPr>
      <w:r w:rsidRPr="00907F41">
        <w:rPr>
          <w:b/>
          <w:sz w:val="28"/>
          <w:szCs w:val="28"/>
        </w:rPr>
        <w:t>How to obtain services</w:t>
      </w:r>
    </w:p>
    <w:p w14:paraId="083C7AEF" w14:textId="77777777" w:rsidR="002C26C9" w:rsidRPr="00907F41" w:rsidRDefault="002C26C9" w:rsidP="004F62C1">
      <w:pPr>
        <w:jc w:val="both"/>
        <w:rPr>
          <w:sz w:val="24"/>
          <w:szCs w:val="24"/>
        </w:rPr>
      </w:pPr>
      <w:r w:rsidRPr="00907F41">
        <w:rPr>
          <w:sz w:val="24"/>
          <w:szCs w:val="24"/>
        </w:rPr>
        <w:t>To obtain the benefit of this warranty</w:t>
      </w:r>
      <w:r w:rsidR="0097228D" w:rsidRPr="00907F41">
        <w:rPr>
          <w:sz w:val="24"/>
          <w:szCs w:val="24"/>
        </w:rPr>
        <w:t xml:space="preserve"> contact Reel Keen Powerchair Fishing to organise replacement product.</w:t>
      </w:r>
    </w:p>
    <w:p w14:paraId="1344DDF2" w14:textId="77777777" w:rsidR="00907F41" w:rsidRPr="00907F41" w:rsidRDefault="00907F41" w:rsidP="004F62C1">
      <w:pPr>
        <w:jc w:val="both"/>
        <w:rPr>
          <w:sz w:val="24"/>
          <w:szCs w:val="24"/>
        </w:rPr>
      </w:pPr>
    </w:p>
    <w:p w14:paraId="54034C74" w14:textId="77777777" w:rsidR="00907F41" w:rsidRDefault="00907F41" w:rsidP="004F62C1">
      <w:pPr>
        <w:jc w:val="both"/>
        <w:rPr>
          <w:b/>
          <w:sz w:val="28"/>
          <w:szCs w:val="28"/>
        </w:rPr>
      </w:pPr>
      <w:r w:rsidRPr="00907F41">
        <w:rPr>
          <w:b/>
          <w:sz w:val="28"/>
          <w:szCs w:val="28"/>
        </w:rPr>
        <w:t>No other express warranty applies</w:t>
      </w:r>
    </w:p>
    <w:p w14:paraId="1D98D92E" w14:textId="77777777" w:rsidR="00907F41" w:rsidRDefault="00907F41" w:rsidP="004F62C1">
      <w:pPr>
        <w:jc w:val="both"/>
        <w:rPr>
          <w:sz w:val="24"/>
          <w:szCs w:val="24"/>
        </w:rPr>
      </w:pPr>
      <w:r w:rsidRPr="00907F41">
        <w:rPr>
          <w:sz w:val="24"/>
          <w:szCs w:val="24"/>
        </w:rPr>
        <w:t>This warranty is the sole and exclusive warranty</w:t>
      </w:r>
      <w:r>
        <w:rPr>
          <w:sz w:val="24"/>
          <w:szCs w:val="24"/>
        </w:rPr>
        <w:t>. No employee, agent, dealer or other person is authorized to alter this warranty or make any other warranty on behalf of Reel Keen Powerchair Fishing.</w:t>
      </w:r>
    </w:p>
    <w:p w14:paraId="0BD087CA" w14:textId="77777777" w:rsidR="00334A14" w:rsidRDefault="00334A14" w:rsidP="004F62C1">
      <w:pPr>
        <w:jc w:val="both"/>
        <w:rPr>
          <w:sz w:val="24"/>
          <w:szCs w:val="24"/>
        </w:rPr>
      </w:pPr>
    </w:p>
    <w:p w14:paraId="59F60E33" w14:textId="77777777" w:rsidR="00334A14" w:rsidRPr="00381503" w:rsidRDefault="00334A14" w:rsidP="004F62C1">
      <w:pPr>
        <w:jc w:val="both"/>
        <w:rPr>
          <w:b/>
          <w:sz w:val="28"/>
          <w:szCs w:val="28"/>
        </w:rPr>
      </w:pPr>
      <w:r w:rsidRPr="00381503">
        <w:rPr>
          <w:b/>
          <w:sz w:val="28"/>
          <w:szCs w:val="28"/>
        </w:rPr>
        <w:t>Limitation on Liability</w:t>
      </w:r>
    </w:p>
    <w:p w14:paraId="4F8B8EBF" w14:textId="77777777" w:rsidR="00381503" w:rsidRDefault="00334A14" w:rsidP="004F62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Reel Keen Powerchair Fishing will not be responsible for any incidental or consequential damages. </w:t>
      </w:r>
    </w:p>
    <w:p w14:paraId="37F01585" w14:textId="77777777" w:rsidR="000933AE" w:rsidRDefault="000933AE" w:rsidP="004F62C1">
      <w:pPr>
        <w:jc w:val="both"/>
        <w:rPr>
          <w:sz w:val="24"/>
          <w:szCs w:val="24"/>
        </w:rPr>
      </w:pPr>
    </w:p>
    <w:p w14:paraId="10766AE2" w14:textId="77777777" w:rsidR="000933AE" w:rsidRDefault="000933AE" w:rsidP="004F62C1">
      <w:pPr>
        <w:jc w:val="both"/>
        <w:rPr>
          <w:sz w:val="24"/>
          <w:szCs w:val="24"/>
        </w:rPr>
      </w:pPr>
    </w:p>
    <w:p w14:paraId="29EF123B" w14:textId="77777777" w:rsidR="000933AE" w:rsidRDefault="000933AE" w:rsidP="004F62C1">
      <w:pPr>
        <w:jc w:val="both"/>
        <w:rPr>
          <w:sz w:val="24"/>
          <w:szCs w:val="24"/>
        </w:rPr>
      </w:pPr>
    </w:p>
    <w:p w14:paraId="539B28C4" w14:textId="77777777" w:rsidR="00381503" w:rsidRPr="00381503" w:rsidRDefault="00381503" w:rsidP="00381503">
      <w:pPr>
        <w:jc w:val="center"/>
        <w:rPr>
          <w:sz w:val="28"/>
          <w:szCs w:val="28"/>
        </w:rPr>
      </w:pPr>
      <w:r w:rsidRPr="00381503">
        <w:rPr>
          <w:sz w:val="28"/>
          <w:szCs w:val="28"/>
        </w:rPr>
        <w:t>Reel Keen Powerchair Fishing</w:t>
      </w:r>
    </w:p>
    <w:p w14:paraId="0277BE0D" w14:textId="77777777" w:rsidR="00381503" w:rsidRDefault="008D2124" w:rsidP="00381503">
      <w:pPr>
        <w:jc w:val="center"/>
        <w:rPr>
          <w:sz w:val="24"/>
          <w:szCs w:val="24"/>
        </w:rPr>
      </w:pPr>
      <w:hyperlink r:id="rId5" w:history="1">
        <w:r w:rsidR="00381503" w:rsidRPr="004D11CF">
          <w:rPr>
            <w:rStyle w:val="Hyperlink"/>
            <w:sz w:val="24"/>
            <w:szCs w:val="24"/>
          </w:rPr>
          <w:t>www.reelkeen.com</w:t>
        </w:r>
      </w:hyperlink>
    </w:p>
    <w:p w14:paraId="46C299D7" w14:textId="77777777" w:rsidR="00381503" w:rsidRPr="00907F41" w:rsidRDefault="00381503" w:rsidP="00381503">
      <w:pPr>
        <w:jc w:val="center"/>
        <w:rPr>
          <w:sz w:val="24"/>
          <w:szCs w:val="24"/>
        </w:rPr>
      </w:pPr>
      <w:r>
        <w:rPr>
          <w:sz w:val="24"/>
          <w:szCs w:val="24"/>
        </w:rPr>
        <w:t>robert@reelkeen.com</w:t>
      </w:r>
    </w:p>
    <w:sectPr w:rsidR="00381503" w:rsidRPr="00907F41" w:rsidSect="009A4E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6FA"/>
    <w:rsid w:val="00077DD0"/>
    <w:rsid w:val="000933AE"/>
    <w:rsid w:val="00103FDA"/>
    <w:rsid w:val="002A6FE0"/>
    <w:rsid w:val="002C26C9"/>
    <w:rsid w:val="00334A14"/>
    <w:rsid w:val="00342C5C"/>
    <w:rsid w:val="003806FA"/>
    <w:rsid w:val="00381503"/>
    <w:rsid w:val="004E31F4"/>
    <w:rsid w:val="004F62C1"/>
    <w:rsid w:val="00864F63"/>
    <w:rsid w:val="0089133A"/>
    <w:rsid w:val="008D2124"/>
    <w:rsid w:val="00907F41"/>
    <w:rsid w:val="0097228D"/>
    <w:rsid w:val="009A4E74"/>
    <w:rsid w:val="00A539C2"/>
    <w:rsid w:val="00D42D23"/>
    <w:rsid w:val="00DB4F04"/>
    <w:rsid w:val="00F83D9B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485E"/>
  <w15:docId w15:val="{CFB6422F-5AD5-4A9D-952D-BEC54CDE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1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elkee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Toni Livesey</cp:lastModifiedBy>
  <cp:revision>5</cp:revision>
  <dcterms:created xsi:type="dcterms:W3CDTF">2019-05-13T23:31:00Z</dcterms:created>
  <dcterms:modified xsi:type="dcterms:W3CDTF">2019-05-19T05:14:00Z</dcterms:modified>
</cp:coreProperties>
</file>